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Objective-</w:t>
      </w:r>
      <w:r w:rsidDel="00000000" w:rsidR="00000000" w:rsidRPr="00000000">
        <w:rPr>
          <w:sz w:val="28"/>
          <w:szCs w:val="28"/>
          <w:rtl w:val="0"/>
        </w:rPr>
        <w:t xml:space="preserve"> Watershed Mapping and river network analysis</w:t>
      </w:r>
    </w:p>
    <w:p w:rsidR="00000000" w:rsidDel="00000000" w:rsidP="00000000" w:rsidRDefault="00000000" w:rsidRPr="00000000" w14:paraId="00000002">
      <w:pPr>
        <w:ind w:left="-810" w:right="-99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Data Preparation- ( ISRO Data )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Cartosat 8 Dem data of Prayagraj is taken from </w:t>
      </w:r>
      <w:hyperlink r:id="rId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https://bhuvan.nrsc.gov.in/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Prayagraj Shapefile Taken from </w:t>
      </w: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http://data.gov.in/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6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Methodology-</w:t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First  4 dem tiles were taken and merged in Qgis.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Then, PRS was set at WGS 84/ UTM Zone 43N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Then the fill operator from SAGA is used to fill up the depression in the image.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After that, Strahler Order from SAGA  is used to get river network frames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To get only main streams from the Strahler order Raster Calculation was used .</w:t>
      </w:r>
    </w:p>
    <w:p w:rsidR="00000000" w:rsidDel="00000000" w:rsidP="00000000" w:rsidRDefault="00000000" w:rsidRPr="00000000" w14:paraId="0000000F">
      <w:pPr>
        <w:ind w:left="21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Strahler Order &gt;= 9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Then for better visibility of the background of the watershed was made transparent.</w:t>
      </w:r>
    </w:p>
    <w:p w:rsidR="00000000" w:rsidDel="00000000" w:rsidP="00000000" w:rsidRDefault="00000000" w:rsidRPr="00000000" w14:paraId="00000011">
      <w:pPr>
        <w:ind w:left="72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Analysis-</w:t>
      </w:r>
    </w:p>
    <w:p w:rsidR="00000000" w:rsidDel="00000000" w:rsidP="00000000" w:rsidRDefault="00000000" w:rsidRPr="00000000" w14:paraId="00000014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jc w:val="both"/>
        <w:rPr>
          <w:color w:val="202124"/>
          <w:sz w:val="28"/>
          <w:szCs w:val="28"/>
          <w:highlight w:val="white"/>
        </w:rPr>
      </w:pPr>
      <w:r w:rsidDel="00000000" w:rsidR="00000000" w:rsidRPr="00000000">
        <w:rPr>
          <w:color w:val="202124"/>
          <w:sz w:val="28"/>
          <w:szCs w:val="28"/>
          <w:highlight w:val="white"/>
          <w:rtl w:val="0"/>
        </w:rPr>
        <w:t xml:space="preserve">The </w:t>
      </w:r>
      <w:r w:rsidDel="00000000" w:rsidR="00000000" w:rsidRPr="00000000">
        <w:rPr>
          <w:b w:val="1"/>
          <w:color w:val="202124"/>
          <w:sz w:val="28"/>
          <w:szCs w:val="28"/>
          <w:highlight w:val="white"/>
          <w:rtl w:val="0"/>
        </w:rPr>
        <w:t xml:space="preserve">main aim of watershed management</w:t>
      </w:r>
      <w:r w:rsidDel="00000000" w:rsidR="00000000" w:rsidRPr="00000000">
        <w:rPr>
          <w:color w:val="202124"/>
          <w:sz w:val="28"/>
          <w:szCs w:val="28"/>
          <w:highlight w:val="white"/>
          <w:rtl w:val="0"/>
        </w:rPr>
        <w:t xml:space="preserve"> is to conserve the soil, plant, and water resources of a catchment while benefiting humanity. All environmental, social, and economic concerns are combined to treat </w:t>
      </w:r>
      <w:r w:rsidDel="00000000" w:rsidR="00000000" w:rsidRPr="00000000">
        <w:rPr>
          <w:b w:val="1"/>
          <w:color w:val="202124"/>
          <w:sz w:val="28"/>
          <w:szCs w:val="28"/>
          <w:highlight w:val="white"/>
          <w:rtl w:val="0"/>
        </w:rPr>
        <w:t xml:space="preserve">watersheds</w:t>
      </w:r>
      <w:r w:rsidDel="00000000" w:rsidR="00000000" w:rsidRPr="00000000">
        <w:rPr>
          <w:color w:val="202124"/>
          <w:sz w:val="28"/>
          <w:szCs w:val="28"/>
          <w:highlight w:val="white"/>
          <w:rtl w:val="0"/>
        </w:rPr>
        <w:t xml:space="preserve"> in an integrated manner.</w:t>
      </w:r>
    </w:p>
    <w:p w:rsidR="00000000" w:rsidDel="00000000" w:rsidP="00000000" w:rsidRDefault="00000000" w:rsidRPr="00000000" w14:paraId="00000016">
      <w:pPr>
        <w:ind w:left="0" w:firstLine="0"/>
        <w:jc w:val="both"/>
        <w:rPr>
          <w:color w:val="20212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jc w:val="both"/>
        <w:rPr>
          <w:color w:val="202124"/>
          <w:sz w:val="28"/>
          <w:szCs w:val="28"/>
          <w:highlight w:val="white"/>
        </w:rPr>
      </w:pPr>
      <w:r w:rsidDel="00000000" w:rsidR="00000000" w:rsidRPr="00000000">
        <w:rPr>
          <w:color w:val="202124"/>
          <w:sz w:val="28"/>
          <w:szCs w:val="28"/>
          <w:highlight w:val="white"/>
          <w:rtl w:val="0"/>
        </w:rPr>
        <w:t xml:space="preserve">It emphasises scientific soil and water conservation in order to increase the biomass production.</w:t>
      </w:r>
    </w:p>
    <w:p w:rsidR="00000000" w:rsidDel="00000000" w:rsidP="00000000" w:rsidRDefault="00000000" w:rsidRPr="00000000" w14:paraId="00000018">
      <w:pPr>
        <w:ind w:left="0" w:firstLine="0"/>
        <w:rPr>
          <w:color w:val="20212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>
          <w:color w:val="202124"/>
          <w:sz w:val="28"/>
          <w:szCs w:val="28"/>
          <w:highlight w:val="white"/>
        </w:rPr>
      </w:pPr>
      <w:r w:rsidDel="00000000" w:rsidR="00000000" w:rsidRPr="00000000">
        <w:rPr>
          <w:b w:val="1"/>
          <w:color w:val="202124"/>
          <w:sz w:val="28"/>
          <w:szCs w:val="28"/>
          <w:highlight w:val="white"/>
          <w:rtl w:val="0"/>
        </w:rPr>
        <w:t xml:space="preserve">Advantages</w:t>
      </w:r>
      <w:r w:rsidDel="00000000" w:rsidR="00000000" w:rsidRPr="00000000">
        <w:rPr>
          <w:color w:val="202124"/>
          <w:sz w:val="28"/>
          <w:szCs w:val="28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A">
      <w:pPr>
        <w:ind w:left="0" w:firstLine="0"/>
        <w:rPr>
          <w:color w:val="202124"/>
          <w:sz w:val="28"/>
          <w:szCs w:val="28"/>
          <w:highlight w:val="white"/>
        </w:rPr>
      </w:pPr>
      <w:r w:rsidDel="00000000" w:rsidR="00000000" w:rsidRPr="00000000">
        <w:rPr>
          <w:color w:val="202124"/>
          <w:sz w:val="28"/>
          <w:szCs w:val="28"/>
          <w:highlight w:val="white"/>
          <w:rtl w:val="0"/>
        </w:rPr>
        <w:t xml:space="preserve"> (i) The main aim is to develop primary resources of land and water.</w:t>
      </w:r>
    </w:p>
    <w:p w:rsidR="00000000" w:rsidDel="00000000" w:rsidP="00000000" w:rsidRDefault="00000000" w:rsidRPr="00000000" w14:paraId="0000001B">
      <w:pPr>
        <w:ind w:left="0" w:firstLine="0"/>
        <w:rPr>
          <w:color w:val="202124"/>
          <w:sz w:val="28"/>
          <w:szCs w:val="28"/>
          <w:highlight w:val="white"/>
        </w:rPr>
      </w:pPr>
      <w:r w:rsidDel="00000000" w:rsidR="00000000" w:rsidRPr="00000000">
        <w:rPr>
          <w:color w:val="202124"/>
          <w:sz w:val="28"/>
          <w:szCs w:val="28"/>
          <w:highlight w:val="white"/>
          <w:rtl w:val="0"/>
        </w:rPr>
        <w:t xml:space="preserve"> (ii) To produce secondary resources of plants and animals for use in a manner which will  ecological imbalance.</w:t>
      </w:r>
    </w:p>
    <w:p w:rsidR="00000000" w:rsidDel="00000000" w:rsidP="00000000" w:rsidRDefault="00000000" w:rsidRPr="00000000" w14:paraId="0000001C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630" w:top="63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bhuvan.nrsc.gov.in/" TargetMode="External"/><Relationship Id="rId7" Type="http://schemas.openxmlformats.org/officeDocument/2006/relationships/hyperlink" Target="http://data.gov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